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/>
          <w:sz w:val="28"/>
          <w:szCs w:val="28"/>
          <w:lang w:val="uk-UA"/>
        </w:rPr>
        <w:t xml:space="preserve">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м.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339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99D191B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реєстрацію та</w:t>
      </w:r>
      <w:r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продаж автомобіля</w:t>
      </w: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</w:r>
      <w:r>
        <w:rPr>
          <w:rFonts w:ascii="Times New Roman" w:hAnsi="Times New Roman" w:eastAsia="Calibri"/>
          <w:sz w:val="28"/>
          <w:szCs w:val="28"/>
          <w:lang w:eastAsia="en-US"/>
        </w:rPr>
      </w:r>
      <w:r>
        <w:rPr>
          <w:rFonts w:ascii="Times New Roman" w:hAnsi="Times New Roman" w:eastAsia="Calibri"/>
          <w:sz w:val="28"/>
          <w:szCs w:val="28"/>
          <w:lang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Керуючись </w:t>
      </w:r>
      <w:r>
        <w:rPr>
          <w:rFonts w:ascii="Times New Roman" w:hAnsi="Times New Roman"/>
          <w:sz w:val="28"/>
          <w:szCs w:val="28"/>
          <w:lang w:val="uk-UA"/>
        </w:rPr>
        <w:t xml:space="preserve">статт</w:t>
      </w:r>
      <w:r>
        <w:rPr>
          <w:rFonts w:ascii="Times New Roman" w:hAnsi="Times New Roman"/>
          <w:sz w:val="28"/>
          <w:szCs w:val="28"/>
          <w:lang w:val="uk-UA"/>
        </w:rPr>
        <w:t xml:space="preserve">ями</w:t>
      </w:r>
      <w:r>
        <w:rPr>
          <w:rFonts w:ascii="Times New Roman" w:hAnsi="Times New Roman"/>
          <w:sz w:val="28"/>
          <w:szCs w:val="28"/>
          <w:lang w:val="uk-UA"/>
        </w:rPr>
        <w:t xml:space="preserve"> 19, 176, 177 Сім</w:t>
      </w:r>
      <w:r>
        <w:rPr>
          <w:rFonts w:ascii="Times New Roman" w:hAnsi="Times New Roman"/>
          <w:sz w:val="28"/>
          <w:szCs w:val="28"/>
          <w:lang w:val="uk-UA"/>
        </w:rPr>
        <w:t xml:space="preserve">ейного кодексу України, статтями</w:t>
      </w:r>
      <w:r>
        <w:rPr>
          <w:rFonts w:ascii="Times New Roman" w:hAnsi="Times New Roman"/>
          <w:sz w:val="28"/>
          <w:szCs w:val="28"/>
          <w:lang w:val="uk-UA"/>
        </w:rPr>
        <w:t xml:space="preserve"> 203,  242, Циві</w:t>
      </w:r>
      <w:r>
        <w:rPr>
          <w:rFonts w:ascii="Times New Roman" w:hAnsi="Times New Roman"/>
          <w:sz w:val="28"/>
          <w:szCs w:val="28"/>
          <w:lang w:val="uk-UA"/>
        </w:rPr>
        <w:t xml:space="preserve">льного кодексу України, статтею 17 Закону України «Про охорону дитинства»,  статтею 12  Закону України «Про основи соціального захисту бездомних громадян і безпритульних дітей», пунктом 67 Порядку провадження органами опіки та піклування діяльності, пов’яз</w:t>
      </w:r>
      <w:r>
        <w:rPr>
          <w:rFonts w:ascii="Times New Roman" w:hAnsi="Times New Roman"/>
          <w:sz w:val="28"/>
          <w:szCs w:val="28"/>
          <w:lang w:val="uk-UA"/>
        </w:rPr>
        <w:t xml:space="preserve">аної із захистом прав дитини, затвердженого постановою КМУ від 24.09.2008 року №866 «Питання діяльності органів опіки та піклування, пов’язаної із захистом прав дитини», статтею 40 Закону України «Про місцеве  самоврядування в Україні», пунктом 41 Порядку 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державної реєстрації (перереєстрації), зняття з обліку автомобілів, автобусів, а також са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мопедів, затвердженого Постановою Кабінету Міністрів України від 07 вересня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1998 року № 1388,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неповнолітньої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Полтавська,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 Піщанка,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Харківська область, 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надання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дозволу на оформлення договору купівлі – продажу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1/2 частки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автомобілю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DAEWOO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LANOS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2007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ку, реєстраційний номер АХххххНХ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(свідоцтво про пр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аво на спадщину за законом №170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 від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27 січня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2025 року),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1.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неповнолітній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 року народження, 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Полтавська, буд.хх, с. Піщанка,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дозвіл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на оформлення договору купівлі – продажу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1/2 частки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автомобілю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DAEWOO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LANOS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2007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випуску, реєстраційний номер АХххххНХ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(свідоцтво про пр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аво на спадщину за законом №170  від 27 січня 2025 року)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Cs/>
          <w:sz w:val="28"/>
          <w:szCs w:val="28"/>
          <w:lang w:val="uk-UA" w:eastAsia="ar-SA"/>
        </w:rPr>
      </w:r>
      <w:r>
        <w:rPr>
          <w:rFonts w:ascii="Times New Roman" w:hAnsi="Times New Roman"/>
          <w:bCs/>
          <w:sz w:val="28"/>
          <w:szCs w:val="28"/>
          <w:lang w:val="uk-UA" w:eastAsia="ar-SA"/>
        </w:rPr>
      </w:r>
    </w:p>
    <w:p>
      <w:pPr>
        <w:pBdr/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Зобов’язати  особу 42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відкрити банківські</w:t>
      </w:r>
      <w:r>
        <w:rPr>
          <w:rFonts w:ascii="Times New Roman" w:hAnsi="Times New Roman"/>
          <w:sz w:val="28"/>
          <w:szCs w:val="28"/>
          <w:lang w:val="uk-UA"/>
        </w:rPr>
        <w:t xml:space="preserve">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на ім’я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неповнолітньої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 та розмістити на ньому</w:t>
      </w:r>
      <w:r>
        <w:rPr>
          <w:rFonts w:ascii="Times New Roman" w:hAnsi="Times New Roman"/>
          <w:sz w:val="28"/>
          <w:szCs w:val="28"/>
          <w:lang w:val="uk-UA"/>
        </w:rPr>
        <w:t xml:space="preserve"> кошти, отримані від продажу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1/2 частки</w:t>
      </w:r>
      <w:r>
        <w:rPr>
          <w:rFonts w:ascii="Times New Roman" w:hAnsi="Times New Roman"/>
          <w:sz w:val="28"/>
          <w:szCs w:val="28"/>
          <w:lang w:val="uk-UA"/>
        </w:rPr>
        <w:t xml:space="preserve"> автомобіля,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DAEWOO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LANOS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2007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випуску, реєстраційний номер АХххххНХ,</w:t>
      </w:r>
      <w:r>
        <w:rPr>
          <w:rFonts w:ascii="Times New Roman" w:hAnsi="Times New Roman"/>
          <w:sz w:val="28"/>
          <w:szCs w:val="28"/>
          <w:lang w:val="uk-UA"/>
        </w:rPr>
        <w:t xml:space="preserve"> що належать</w:t>
      </w:r>
      <w:r>
        <w:rPr>
          <w:rFonts w:ascii="Times New Roman" w:hAnsi="Times New Roman"/>
          <w:sz w:val="28"/>
          <w:szCs w:val="28"/>
          <w:lang w:val="uk-UA"/>
        </w:rPr>
        <w:t xml:space="preserve"> їй</w:t>
      </w:r>
      <w:r>
        <w:rPr>
          <w:rFonts w:ascii="Times New Roman" w:hAnsi="Times New Roman"/>
          <w:sz w:val="28"/>
          <w:szCs w:val="28"/>
          <w:lang w:val="uk-UA"/>
        </w:rPr>
        <w:t xml:space="preserve"> на праві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надати  до службі у справах дітей 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копії документів, підтверджуючих надходження вказаних коштів.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3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Контроль за виконанням даного рішення покласти на першого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before="12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1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90</cp:revision>
  <dcterms:created xsi:type="dcterms:W3CDTF">2021-04-23T08:40:00Z</dcterms:created>
  <dcterms:modified xsi:type="dcterms:W3CDTF">2026-05-20T07:03:40Z</dcterms:modified>
</cp:coreProperties>
</file>